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Master Classe de Trombone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30"/>
          <w:szCs w:val="30"/>
        </w:rPr>
      </w:pPr>
      <w:r w:rsidRPr="006B604F">
        <w:rPr>
          <w:rFonts w:ascii="Britannic Bold" w:hAnsi="Britannic Bold"/>
          <w:sz w:val="30"/>
          <w:szCs w:val="30"/>
        </w:rPr>
        <w:t xml:space="preserve">Alexandre Faure &amp; Vincent </w:t>
      </w:r>
      <w:proofErr w:type="spellStart"/>
      <w:r w:rsidRPr="006B604F">
        <w:rPr>
          <w:rFonts w:ascii="Britannic Bold" w:hAnsi="Britannic Bold"/>
          <w:sz w:val="30"/>
          <w:szCs w:val="30"/>
        </w:rPr>
        <w:t>Métrailler</w:t>
      </w:r>
      <w:proofErr w:type="spellEnd"/>
    </w:p>
    <w:p w:rsidR="006B604F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Trombones sol</w:t>
      </w:r>
      <w:r w:rsidR="006B604F">
        <w:rPr>
          <w:rFonts w:ascii="Britannic Bold" w:hAnsi="Britannic Bold"/>
          <w:sz w:val="28"/>
        </w:rPr>
        <w:t>i</w:t>
      </w:r>
      <w:r w:rsidRPr="006B604F">
        <w:rPr>
          <w:rFonts w:ascii="Britannic Bold" w:hAnsi="Britannic Bold"/>
          <w:sz w:val="28"/>
        </w:rPr>
        <w:t xml:space="preserve">stes </w:t>
      </w:r>
    </w:p>
    <w:p w:rsidR="00F1382B" w:rsidRPr="006B604F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à</w:t>
      </w:r>
      <w:proofErr w:type="gramEnd"/>
      <w:r w:rsidRPr="006B604F">
        <w:rPr>
          <w:rFonts w:ascii="Britannic Bold" w:hAnsi="Britannic Bold"/>
          <w:sz w:val="28"/>
        </w:rPr>
        <w:t xml:space="preserve"> l’Orchestre de la Suisse Romande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Samedi 23 mars 2019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9h30-12h + 14h-16h</w:t>
      </w:r>
    </w:p>
    <w:p w:rsidR="00C466B2" w:rsidRDefault="00C466B2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Saint-Genis-Pouilly</w:t>
      </w:r>
      <w:r w:rsidR="00284C24">
        <w:rPr>
          <w:rFonts w:ascii="Britannic Bold" w:hAnsi="Britannic Bold"/>
          <w:sz w:val="28"/>
        </w:rPr>
        <w:t xml:space="preserve"> (01)</w:t>
      </w:r>
    </w:p>
    <w:p w:rsidR="006B604F" w:rsidRPr="006B604F" w:rsidRDefault="006B604F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6B604F" w:rsidRDefault="00FE1F8E" w:rsidP="00C466B2">
      <w:pPr>
        <w:spacing w:after="0"/>
        <w:jc w:val="center"/>
        <w:rPr>
          <w:rFonts w:ascii="Britannic Bold" w:hAnsi="Britannic Bold"/>
          <w:sz w:val="28"/>
        </w:rPr>
      </w:pPr>
      <w:r>
        <w:rPr>
          <w:noProof/>
        </w:rPr>
        <w:drawing>
          <wp:inline distT="0" distB="0" distL="0" distR="0" wp14:anchorId="21CB447C" wp14:editId="7164A20E">
            <wp:extent cx="1393849" cy="696925"/>
            <wp:effectExtent l="0" t="95250" r="0" b="103505"/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2E67B5EF-53CA-454F-9434-40CEABBC4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2E67B5EF-53CA-454F-9434-40CEABBC4B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795">
                      <a:off x="0" y="0"/>
                      <a:ext cx="1407958" cy="7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B2" w:rsidRPr="00FE1F8E" w:rsidRDefault="00FE1F8E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t</w:t>
      </w:r>
      <w:r w:rsidR="00C466B2" w:rsidRPr="00FE1F8E">
        <w:rPr>
          <w:rFonts w:ascii="Britannic Bold" w:hAnsi="Britannic Bold"/>
          <w:sz w:val="28"/>
          <w:u w:val="single"/>
        </w:rPr>
        <w:t>arif</w:t>
      </w:r>
      <w:proofErr w:type="gramEnd"/>
      <w:r w:rsidR="00C466B2" w:rsidRPr="00FE1F8E">
        <w:rPr>
          <w:rFonts w:ascii="Britannic Bold" w:hAnsi="Britannic Bold"/>
          <w:sz w:val="28"/>
        </w:rPr>
        <w:t> : 30€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master</w:t>
      </w:r>
      <w:proofErr w:type="gramEnd"/>
      <w:r w:rsidRPr="006B604F">
        <w:rPr>
          <w:rFonts w:ascii="Britannic Bold" w:hAnsi="Britannic Bold"/>
          <w:sz w:val="28"/>
        </w:rPr>
        <w:t xml:space="preserve"> classe</w:t>
      </w:r>
      <w:r w:rsidR="006B604F">
        <w:rPr>
          <w:rFonts w:ascii="Britannic Bold" w:hAnsi="Britannic Bold"/>
          <w:sz w:val="28"/>
        </w:rPr>
        <w:t xml:space="preserve"> </w:t>
      </w:r>
      <w:r w:rsidRPr="006B604F">
        <w:rPr>
          <w:rFonts w:ascii="Britannic Bold" w:hAnsi="Britannic Bold"/>
          <w:sz w:val="28"/>
        </w:rPr>
        <w:t>+ pique-nique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+ concert du samedi soir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C466B2" w:rsidRPr="006B604F" w:rsidRDefault="00C466B2" w:rsidP="00FE1F8E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Etudiants des Hautes Ecoles de Musique et Conservatoires</w:t>
      </w:r>
    </w:p>
    <w:p w:rsidR="00C466B2" w:rsidRPr="006B604F" w:rsidRDefault="00C466B2" w:rsidP="00FE1F8E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Elèves des écoles de musiques</w:t>
      </w:r>
    </w:p>
    <w:p w:rsidR="00C466B2" w:rsidRPr="006B604F" w:rsidRDefault="00C466B2" w:rsidP="00FE1F8E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Musiciens des harmonies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C466B2" w:rsidRPr="006B604F" w:rsidRDefault="00FE1F8E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r</w:t>
      </w:r>
      <w:r w:rsidR="00C466B2" w:rsidRPr="006B604F">
        <w:rPr>
          <w:rFonts w:ascii="Britannic Bold" w:hAnsi="Britannic Bold"/>
          <w:sz w:val="28"/>
          <w:u w:val="single"/>
        </w:rPr>
        <w:t>enseignements</w:t>
      </w:r>
      <w:proofErr w:type="gramEnd"/>
      <w:r w:rsidR="00C466B2" w:rsidRPr="006B604F">
        <w:rPr>
          <w:rFonts w:ascii="Britannic Bold" w:hAnsi="Britannic Bold"/>
          <w:sz w:val="28"/>
          <w:u w:val="single"/>
        </w:rPr>
        <w:t xml:space="preserve"> &amp; inscriptions</w:t>
      </w:r>
      <w:r w:rsidR="00C466B2" w:rsidRPr="006B604F">
        <w:rPr>
          <w:rFonts w:ascii="Britannic Bold" w:hAnsi="Britannic Bold"/>
          <w:sz w:val="28"/>
        </w:rPr>
        <w:t> :</w:t>
      </w:r>
    </w:p>
    <w:p w:rsidR="00C466B2" w:rsidRPr="006B604F" w:rsidRDefault="00C466B2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www.ohpgex.com</w:t>
      </w:r>
    </w:p>
    <w:p w:rsidR="00C466B2" w:rsidRPr="006B604F" w:rsidRDefault="006D2458" w:rsidP="00C466B2">
      <w:pPr>
        <w:spacing w:after="0"/>
        <w:jc w:val="center"/>
        <w:rPr>
          <w:rFonts w:ascii="Britannic Bold" w:hAnsi="Britannic Bold"/>
          <w:color w:val="000000" w:themeColor="text1"/>
          <w:sz w:val="28"/>
        </w:rPr>
      </w:pPr>
      <w:hyperlink r:id="rId6" w:history="1">
        <w:r w:rsidR="00735752" w:rsidRPr="006B604F">
          <w:rPr>
            <w:rStyle w:val="Lienhypertexte"/>
            <w:rFonts w:ascii="Britannic Bold" w:hAnsi="Britannic Bold"/>
            <w:color w:val="000000" w:themeColor="text1"/>
            <w:sz w:val="28"/>
            <w:u w:val="none"/>
          </w:rPr>
          <w:t>ohpg01gmpg@gmail.com</w:t>
        </w:r>
      </w:hyperlink>
    </w:p>
    <w:p w:rsidR="00735752" w:rsidRPr="006B604F" w:rsidRDefault="00735752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FE1F8E" w:rsidRDefault="00735752" w:rsidP="00C466B2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document</w:t>
      </w:r>
      <w:proofErr w:type="gramEnd"/>
      <w:r w:rsidRPr="00FE1F8E">
        <w:rPr>
          <w:rFonts w:ascii="Britannic Bold" w:hAnsi="Britannic Bold"/>
        </w:rPr>
        <w:t xml:space="preserve"> d’inscription </w:t>
      </w:r>
    </w:p>
    <w:p w:rsidR="00735752" w:rsidRPr="00FE1F8E" w:rsidRDefault="00735752" w:rsidP="00C466B2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télécharger sur notre site</w:t>
      </w:r>
    </w:p>
    <w:p w:rsidR="00735752" w:rsidRPr="00FE1F8E" w:rsidRDefault="00735752" w:rsidP="00C466B2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remplir et envoyer </w:t>
      </w:r>
      <w:r w:rsidR="000C673D">
        <w:rPr>
          <w:rFonts w:ascii="Britannic Bold" w:hAnsi="Britannic Bold"/>
        </w:rPr>
        <w:t xml:space="preserve">jusqu’au </w:t>
      </w:r>
      <w:r w:rsidR="00F102A5">
        <w:rPr>
          <w:rFonts w:ascii="Britannic Bold" w:hAnsi="Britannic Bold"/>
        </w:rPr>
        <w:t xml:space="preserve">vendredi </w:t>
      </w:r>
      <w:r w:rsidR="00F102A5">
        <w:rPr>
          <w:rFonts w:ascii="Britannic Bold" w:hAnsi="Britannic Bold"/>
          <w:sz w:val="28"/>
        </w:rPr>
        <w:t>15</w:t>
      </w:r>
      <w:r w:rsidR="00F1382B" w:rsidRPr="00FE1F8E">
        <w:rPr>
          <w:rFonts w:ascii="Britannic Bold" w:hAnsi="Britannic Bold"/>
        </w:rPr>
        <w:t xml:space="preserve"> mars</w:t>
      </w:r>
    </w:p>
    <w:p w:rsidR="006B604F" w:rsidRDefault="006B604F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6B604F" w:rsidRPr="00FE1F8E" w:rsidRDefault="006B604F" w:rsidP="00FE1F8E">
      <w:pPr>
        <w:shd w:val="clear" w:color="auto" w:fill="000000" w:themeFill="text1"/>
        <w:spacing w:after="0"/>
        <w:jc w:val="center"/>
        <w:rPr>
          <w:rFonts w:ascii="Britannic Bold" w:hAnsi="Britannic Bold"/>
          <w:sz w:val="6"/>
        </w:rPr>
      </w:pPr>
    </w:p>
    <w:p w:rsidR="00F1382B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Orchestre d’Harmonie du Pays de Gex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Master Classe de Trombone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30"/>
          <w:szCs w:val="30"/>
        </w:rPr>
      </w:pPr>
      <w:r w:rsidRPr="006B604F">
        <w:rPr>
          <w:rFonts w:ascii="Britannic Bold" w:hAnsi="Britannic Bold"/>
          <w:sz w:val="30"/>
          <w:szCs w:val="30"/>
        </w:rPr>
        <w:t xml:space="preserve">Alexandre Faure &amp; Vincent </w:t>
      </w:r>
      <w:proofErr w:type="spellStart"/>
      <w:r w:rsidRPr="006B604F">
        <w:rPr>
          <w:rFonts w:ascii="Britannic Bold" w:hAnsi="Britannic Bold"/>
          <w:sz w:val="30"/>
          <w:szCs w:val="30"/>
        </w:rPr>
        <w:t>Métrailler</w:t>
      </w:r>
      <w:proofErr w:type="spellEnd"/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Trombones sol</w:t>
      </w:r>
      <w:r>
        <w:rPr>
          <w:rFonts w:ascii="Britannic Bold" w:hAnsi="Britannic Bold"/>
          <w:sz w:val="28"/>
        </w:rPr>
        <w:t>i</w:t>
      </w:r>
      <w:r w:rsidRPr="006B604F">
        <w:rPr>
          <w:rFonts w:ascii="Britannic Bold" w:hAnsi="Britannic Bold"/>
          <w:sz w:val="28"/>
        </w:rPr>
        <w:t xml:space="preserve">stes 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à</w:t>
      </w:r>
      <w:proofErr w:type="gramEnd"/>
      <w:r w:rsidRPr="006B604F">
        <w:rPr>
          <w:rFonts w:ascii="Britannic Bold" w:hAnsi="Britannic Bold"/>
          <w:sz w:val="28"/>
        </w:rPr>
        <w:t xml:space="preserve"> l’Orchestre de la Suisse Romande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Samedi 23 mars 2019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9h30-12h + 14h-16h</w:t>
      </w: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Saint-Genis-Pouilly</w:t>
      </w:r>
      <w:r>
        <w:rPr>
          <w:rFonts w:ascii="Britannic Bold" w:hAnsi="Britannic Bold"/>
          <w:sz w:val="28"/>
        </w:rPr>
        <w:t xml:space="preserve"> (01)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>
        <w:rPr>
          <w:noProof/>
        </w:rPr>
        <w:drawing>
          <wp:inline distT="0" distB="0" distL="0" distR="0" wp14:anchorId="626076B0" wp14:editId="29B623C4">
            <wp:extent cx="1393849" cy="696925"/>
            <wp:effectExtent l="0" t="95250" r="0" b="103505"/>
            <wp:docPr id="1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2E67B5EF-53CA-454F-9434-40CEABBC4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2E67B5EF-53CA-454F-9434-40CEABBC4B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795">
                      <a:off x="0" y="0"/>
                      <a:ext cx="1407958" cy="7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t</w:t>
      </w:r>
      <w:r w:rsidRPr="00FE1F8E">
        <w:rPr>
          <w:rFonts w:ascii="Britannic Bold" w:hAnsi="Britannic Bold"/>
          <w:sz w:val="28"/>
          <w:u w:val="single"/>
        </w:rPr>
        <w:t>arif</w:t>
      </w:r>
      <w:proofErr w:type="gramEnd"/>
      <w:r w:rsidRPr="00FE1F8E">
        <w:rPr>
          <w:rFonts w:ascii="Britannic Bold" w:hAnsi="Britannic Bold"/>
          <w:sz w:val="28"/>
        </w:rPr>
        <w:t> : 30€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master</w:t>
      </w:r>
      <w:proofErr w:type="gramEnd"/>
      <w:r w:rsidRPr="006B604F">
        <w:rPr>
          <w:rFonts w:ascii="Britannic Bold" w:hAnsi="Britannic Bold"/>
          <w:sz w:val="28"/>
        </w:rPr>
        <w:t xml:space="preserve"> classe</w:t>
      </w:r>
      <w:r>
        <w:rPr>
          <w:rFonts w:ascii="Britannic Bold" w:hAnsi="Britannic Bold"/>
          <w:sz w:val="28"/>
        </w:rPr>
        <w:t xml:space="preserve"> </w:t>
      </w:r>
      <w:r w:rsidRPr="006B604F">
        <w:rPr>
          <w:rFonts w:ascii="Britannic Bold" w:hAnsi="Britannic Bold"/>
          <w:sz w:val="28"/>
        </w:rPr>
        <w:t>+ pique-nique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+ concert du samedi soir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Etudiants des Hautes Ecoles de Musique et Conservatoires</w:t>
      </w: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Elèves des écoles de musiques</w:t>
      </w: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Musiciens des harmonies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r</w:t>
      </w:r>
      <w:r w:rsidRPr="006B604F">
        <w:rPr>
          <w:rFonts w:ascii="Britannic Bold" w:hAnsi="Britannic Bold"/>
          <w:sz w:val="28"/>
          <w:u w:val="single"/>
        </w:rPr>
        <w:t>enseignements</w:t>
      </w:r>
      <w:proofErr w:type="gramEnd"/>
      <w:r w:rsidRPr="006B604F">
        <w:rPr>
          <w:rFonts w:ascii="Britannic Bold" w:hAnsi="Britannic Bold"/>
          <w:sz w:val="28"/>
          <w:u w:val="single"/>
        </w:rPr>
        <w:t xml:space="preserve"> &amp; inscriptions</w:t>
      </w:r>
      <w:r w:rsidRPr="006B604F">
        <w:rPr>
          <w:rFonts w:ascii="Britannic Bold" w:hAnsi="Britannic Bold"/>
          <w:sz w:val="28"/>
        </w:rPr>
        <w:t> :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www.ohpgex.com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color w:val="000000" w:themeColor="text1"/>
          <w:sz w:val="28"/>
        </w:rPr>
      </w:pPr>
      <w:hyperlink r:id="rId7" w:history="1">
        <w:r w:rsidRPr="006B604F">
          <w:rPr>
            <w:rStyle w:val="Lienhypertexte"/>
            <w:rFonts w:ascii="Britannic Bold" w:hAnsi="Britannic Bold"/>
            <w:color w:val="000000" w:themeColor="text1"/>
            <w:sz w:val="28"/>
            <w:u w:val="none"/>
          </w:rPr>
          <w:t>ohpg01gmpg@gmail.com</w:t>
        </w:r>
      </w:hyperlink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document</w:t>
      </w:r>
      <w:proofErr w:type="gramEnd"/>
      <w:r w:rsidRPr="00FE1F8E">
        <w:rPr>
          <w:rFonts w:ascii="Britannic Bold" w:hAnsi="Britannic Bold"/>
        </w:rPr>
        <w:t xml:space="preserve"> d’inscription </w:t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télécharger sur notre site</w:t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remplir et envoyer </w:t>
      </w:r>
      <w:r>
        <w:rPr>
          <w:rFonts w:ascii="Britannic Bold" w:hAnsi="Britannic Bold"/>
        </w:rPr>
        <w:t xml:space="preserve">jusqu’au vendredi </w:t>
      </w:r>
      <w:r>
        <w:rPr>
          <w:rFonts w:ascii="Britannic Bold" w:hAnsi="Britannic Bold"/>
          <w:sz w:val="28"/>
        </w:rPr>
        <w:t>15</w:t>
      </w:r>
      <w:r w:rsidRPr="00FE1F8E">
        <w:rPr>
          <w:rFonts w:ascii="Britannic Bold" w:hAnsi="Britannic Bold"/>
        </w:rPr>
        <w:t xml:space="preserve"> mars</w:t>
      </w: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FE1F8E" w:rsidRDefault="006D2458" w:rsidP="006D2458">
      <w:pPr>
        <w:shd w:val="clear" w:color="auto" w:fill="000000" w:themeFill="text1"/>
        <w:spacing w:after="0"/>
        <w:jc w:val="center"/>
        <w:rPr>
          <w:rFonts w:ascii="Britannic Bold" w:hAnsi="Britannic Bold"/>
          <w:sz w:val="6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Orchestre d’Harmonie du Pays de Gex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Master Classe de Trombone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30"/>
          <w:szCs w:val="30"/>
        </w:rPr>
      </w:pPr>
      <w:r w:rsidRPr="006B604F">
        <w:rPr>
          <w:rFonts w:ascii="Britannic Bold" w:hAnsi="Britannic Bold"/>
          <w:sz w:val="30"/>
          <w:szCs w:val="30"/>
        </w:rPr>
        <w:t xml:space="preserve">Alexandre Faure &amp; Vincent </w:t>
      </w:r>
      <w:proofErr w:type="spellStart"/>
      <w:r w:rsidRPr="006B604F">
        <w:rPr>
          <w:rFonts w:ascii="Britannic Bold" w:hAnsi="Britannic Bold"/>
          <w:sz w:val="30"/>
          <w:szCs w:val="30"/>
        </w:rPr>
        <w:t>Métrailler</w:t>
      </w:r>
      <w:proofErr w:type="spellEnd"/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Trombones sol</w:t>
      </w:r>
      <w:r>
        <w:rPr>
          <w:rFonts w:ascii="Britannic Bold" w:hAnsi="Britannic Bold"/>
          <w:sz w:val="28"/>
        </w:rPr>
        <w:t>i</w:t>
      </w:r>
      <w:r w:rsidRPr="006B604F">
        <w:rPr>
          <w:rFonts w:ascii="Britannic Bold" w:hAnsi="Britannic Bold"/>
          <w:sz w:val="28"/>
        </w:rPr>
        <w:t xml:space="preserve">stes 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à</w:t>
      </w:r>
      <w:proofErr w:type="gramEnd"/>
      <w:r w:rsidRPr="006B604F">
        <w:rPr>
          <w:rFonts w:ascii="Britannic Bold" w:hAnsi="Britannic Bold"/>
          <w:sz w:val="28"/>
        </w:rPr>
        <w:t xml:space="preserve"> l’Orchestre de la Suisse Romande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B604F">
        <w:rPr>
          <w:rFonts w:ascii="Britannic Bold" w:hAnsi="Britannic Bold"/>
          <w:sz w:val="40"/>
        </w:rPr>
        <w:t>Samedi 23 mars 2019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9h30-12h + 14h-16h</w:t>
      </w: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Saint-Genis-Pouilly</w:t>
      </w:r>
      <w:r>
        <w:rPr>
          <w:rFonts w:ascii="Britannic Bold" w:hAnsi="Britannic Bold"/>
          <w:sz w:val="28"/>
        </w:rPr>
        <w:t xml:space="preserve"> (01)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>
        <w:rPr>
          <w:noProof/>
        </w:rPr>
        <w:drawing>
          <wp:inline distT="0" distB="0" distL="0" distR="0" wp14:anchorId="626076B0" wp14:editId="29B623C4">
            <wp:extent cx="1393849" cy="696925"/>
            <wp:effectExtent l="0" t="95250" r="0" b="103505"/>
            <wp:docPr id="2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2E67B5EF-53CA-454F-9434-40CEABBC4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2E67B5EF-53CA-454F-9434-40CEABBC4B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795">
                      <a:off x="0" y="0"/>
                      <a:ext cx="1407958" cy="7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t</w:t>
      </w:r>
      <w:r w:rsidRPr="00FE1F8E">
        <w:rPr>
          <w:rFonts w:ascii="Britannic Bold" w:hAnsi="Britannic Bold"/>
          <w:sz w:val="28"/>
          <w:u w:val="single"/>
        </w:rPr>
        <w:t>arif</w:t>
      </w:r>
      <w:proofErr w:type="gramEnd"/>
      <w:r w:rsidRPr="00FE1F8E">
        <w:rPr>
          <w:rFonts w:ascii="Britannic Bold" w:hAnsi="Britannic Bold"/>
          <w:sz w:val="28"/>
        </w:rPr>
        <w:t> : 30€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B604F">
        <w:rPr>
          <w:rFonts w:ascii="Britannic Bold" w:hAnsi="Britannic Bold"/>
          <w:sz w:val="28"/>
        </w:rPr>
        <w:t>master</w:t>
      </w:r>
      <w:proofErr w:type="gramEnd"/>
      <w:r w:rsidRPr="006B604F">
        <w:rPr>
          <w:rFonts w:ascii="Britannic Bold" w:hAnsi="Britannic Bold"/>
          <w:sz w:val="28"/>
        </w:rPr>
        <w:t xml:space="preserve"> classe</w:t>
      </w:r>
      <w:r>
        <w:rPr>
          <w:rFonts w:ascii="Britannic Bold" w:hAnsi="Britannic Bold"/>
          <w:sz w:val="28"/>
        </w:rPr>
        <w:t xml:space="preserve"> </w:t>
      </w:r>
      <w:r w:rsidRPr="006B604F">
        <w:rPr>
          <w:rFonts w:ascii="Britannic Bold" w:hAnsi="Britannic Bold"/>
          <w:sz w:val="28"/>
        </w:rPr>
        <w:t>+ pique-nique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+ concert du samedi soir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Etudiants des Hautes Ecoles de Musique et Conservatoires</w:t>
      </w: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Elèves des écoles de musiques</w:t>
      </w:r>
    </w:p>
    <w:p w:rsidR="006D2458" w:rsidRPr="006B604F" w:rsidRDefault="006D2458" w:rsidP="006D2458">
      <w:pPr>
        <w:pStyle w:val="Paragraphedeliste"/>
        <w:numPr>
          <w:ilvl w:val="0"/>
          <w:numId w:val="1"/>
        </w:num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Musiciens des harmonies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  <w:u w:val="single"/>
        </w:rPr>
        <w:t>r</w:t>
      </w:r>
      <w:r w:rsidRPr="006B604F">
        <w:rPr>
          <w:rFonts w:ascii="Britannic Bold" w:hAnsi="Britannic Bold"/>
          <w:sz w:val="28"/>
          <w:u w:val="single"/>
        </w:rPr>
        <w:t>enseignements</w:t>
      </w:r>
      <w:proofErr w:type="gramEnd"/>
      <w:r w:rsidRPr="006B604F">
        <w:rPr>
          <w:rFonts w:ascii="Britannic Bold" w:hAnsi="Britannic Bold"/>
          <w:sz w:val="28"/>
          <w:u w:val="single"/>
        </w:rPr>
        <w:t xml:space="preserve"> &amp; inscriptions</w:t>
      </w:r>
      <w:r w:rsidRPr="006B604F">
        <w:rPr>
          <w:rFonts w:ascii="Britannic Bold" w:hAnsi="Britannic Bold"/>
          <w:sz w:val="28"/>
        </w:rPr>
        <w:t> :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www.ohpgex.com</w:t>
      </w:r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color w:val="000000" w:themeColor="text1"/>
          <w:sz w:val="28"/>
        </w:rPr>
      </w:pPr>
      <w:hyperlink r:id="rId8" w:history="1">
        <w:r w:rsidRPr="006B604F">
          <w:rPr>
            <w:rStyle w:val="Lienhypertexte"/>
            <w:rFonts w:ascii="Britannic Bold" w:hAnsi="Britannic Bold"/>
            <w:color w:val="000000" w:themeColor="text1"/>
            <w:sz w:val="28"/>
            <w:u w:val="none"/>
          </w:rPr>
          <w:t>ohpg01gmpg@gmail.com</w:t>
        </w:r>
      </w:hyperlink>
    </w:p>
    <w:p w:rsidR="006D2458" w:rsidRPr="006B604F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document</w:t>
      </w:r>
      <w:proofErr w:type="gramEnd"/>
      <w:r w:rsidRPr="00FE1F8E">
        <w:rPr>
          <w:rFonts w:ascii="Britannic Bold" w:hAnsi="Britannic Bold"/>
        </w:rPr>
        <w:t xml:space="preserve"> d’inscription </w:t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télécharger sur notre site</w:t>
      </w:r>
    </w:p>
    <w:p w:rsidR="006D2458" w:rsidRPr="00FE1F8E" w:rsidRDefault="006D2458" w:rsidP="006D2458">
      <w:pPr>
        <w:spacing w:after="0"/>
        <w:jc w:val="center"/>
        <w:rPr>
          <w:rFonts w:ascii="Britannic Bold" w:hAnsi="Britannic Bold"/>
        </w:rPr>
      </w:pPr>
      <w:proofErr w:type="gramStart"/>
      <w:r w:rsidRPr="00FE1F8E">
        <w:rPr>
          <w:rFonts w:ascii="Britannic Bold" w:hAnsi="Britannic Bold"/>
        </w:rPr>
        <w:t>à</w:t>
      </w:r>
      <w:proofErr w:type="gramEnd"/>
      <w:r w:rsidRPr="00FE1F8E">
        <w:rPr>
          <w:rFonts w:ascii="Britannic Bold" w:hAnsi="Britannic Bold"/>
        </w:rPr>
        <w:t xml:space="preserve"> remplir et envoyer </w:t>
      </w:r>
      <w:r>
        <w:rPr>
          <w:rFonts w:ascii="Britannic Bold" w:hAnsi="Britannic Bold"/>
        </w:rPr>
        <w:t xml:space="preserve">jusqu’au vendredi </w:t>
      </w:r>
      <w:r>
        <w:rPr>
          <w:rFonts w:ascii="Britannic Bold" w:hAnsi="Britannic Bold"/>
          <w:sz w:val="28"/>
        </w:rPr>
        <w:t>15</w:t>
      </w:r>
      <w:r w:rsidRPr="00FE1F8E">
        <w:rPr>
          <w:rFonts w:ascii="Britannic Bold" w:hAnsi="Britannic Bold"/>
        </w:rPr>
        <w:t xml:space="preserve"> mars</w:t>
      </w: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FE1F8E" w:rsidRDefault="006D2458" w:rsidP="006D2458">
      <w:pPr>
        <w:shd w:val="clear" w:color="auto" w:fill="000000" w:themeFill="text1"/>
        <w:spacing w:after="0"/>
        <w:jc w:val="center"/>
        <w:rPr>
          <w:rFonts w:ascii="Britannic Bold" w:hAnsi="Britannic Bold"/>
          <w:sz w:val="6"/>
        </w:rPr>
      </w:pPr>
    </w:p>
    <w:p w:rsidR="006D2458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B604F">
        <w:rPr>
          <w:rFonts w:ascii="Britannic Bold" w:hAnsi="Britannic Bold"/>
          <w:sz w:val="28"/>
        </w:rPr>
        <w:t>Orchestre d’Harmonie du Pays de Gex</w:t>
      </w:r>
    </w:p>
    <w:p w:rsidR="006D2458" w:rsidRPr="00A467C4" w:rsidRDefault="006D2458" w:rsidP="006D2458">
      <w:pPr>
        <w:spacing w:after="0"/>
        <w:jc w:val="center"/>
        <w:rPr>
          <w:rFonts w:ascii="Britannic Bold" w:hAnsi="Britannic Bold"/>
          <w:sz w:val="52"/>
        </w:rPr>
      </w:pPr>
      <w:proofErr w:type="gramStart"/>
      <w:r w:rsidRPr="00A467C4">
        <w:rPr>
          <w:rFonts w:ascii="Britannic Bold" w:hAnsi="Britannic Bold"/>
          <w:sz w:val="52"/>
        </w:rPr>
        <w:lastRenderedPageBreak/>
        <w:t>concerts</w:t>
      </w:r>
      <w:proofErr w:type="gramEnd"/>
      <w:r w:rsidRPr="00A467C4">
        <w:rPr>
          <w:rFonts w:ascii="Britannic Bold" w:hAnsi="Britannic Bold"/>
          <w:sz w:val="52"/>
        </w:rPr>
        <w:t xml:space="preserve">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de</w:t>
      </w:r>
      <w:proofErr w:type="gramEnd"/>
      <w:r w:rsidRPr="006F353D">
        <w:rPr>
          <w:rFonts w:ascii="Britannic Bold" w:hAnsi="Britannic Bold"/>
          <w:sz w:val="40"/>
        </w:rPr>
        <w:t xml:space="preserve"> l’Orchestre d’Harmonie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du</w:t>
      </w:r>
      <w:proofErr w:type="gramEnd"/>
      <w:r w:rsidRPr="006F353D">
        <w:rPr>
          <w:rFonts w:ascii="Britannic Bold" w:hAnsi="Britannic Bold"/>
          <w:sz w:val="40"/>
        </w:rPr>
        <w:t xml:space="preserve"> Pays de Gex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avec</w:t>
      </w:r>
      <w:proofErr w:type="gramEnd"/>
      <w:r w:rsidRPr="006F353D">
        <w:rPr>
          <w:rFonts w:ascii="Britannic Bold" w:hAnsi="Britannic Bold"/>
          <w:sz w:val="28"/>
          <w:szCs w:val="30"/>
        </w:rPr>
        <w:t xml:space="preserve"> la participation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d’Alexandre</w:t>
      </w:r>
      <w:proofErr w:type="gramEnd"/>
      <w:r w:rsidRPr="006F353D">
        <w:rPr>
          <w:rFonts w:ascii="Britannic Bold" w:hAnsi="Britannic Bold"/>
          <w:sz w:val="28"/>
          <w:szCs w:val="30"/>
        </w:rPr>
        <w:t xml:space="preserve"> Faure &amp; Vincent </w:t>
      </w:r>
      <w:proofErr w:type="spellStart"/>
      <w:r w:rsidRPr="006F353D">
        <w:rPr>
          <w:rFonts w:ascii="Britannic Bold" w:hAnsi="Britannic Bold"/>
          <w:sz w:val="28"/>
          <w:szCs w:val="30"/>
        </w:rPr>
        <w:t>Métrailler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samedi</w:t>
      </w:r>
      <w:proofErr w:type="gramEnd"/>
      <w:r w:rsidRPr="006F353D">
        <w:rPr>
          <w:rFonts w:ascii="Britannic Bold" w:hAnsi="Britannic Bold"/>
          <w:sz w:val="40"/>
        </w:rPr>
        <w:t xml:space="preserve"> 23 mars (20h30)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F353D">
        <w:rPr>
          <w:rFonts w:ascii="Britannic Bold" w:hAnsi="Britannic Bold"/>
          <w:sz w:val="40"/>
        </w:rPr>
        <w:t>&amp; dimanche 24 mars (18h)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Théâtre du Bordeau de St-Genis-Pouilly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10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Direction Francesco </w:t>
      </w:r>
      <w:proofErr w:type="spellStart"/>
      <w:r w:rsidRPr="006F353D">
        <w:rPr>
          <w:rFonts w:ascii="Britannic Bold" w:hAnsi="Britannic Bold"/>
          <w:sz w:val="28"/>
        </w:rPr>
        <w:t>Grassini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F353D">
        <w:rPr>
          <w:rFonts w:ascii="Britannic Bold" w:hAnsi="Britannic Bold"/>
          <w:sz w:val="28"/>
        </w:rPr>
        <w:t>au</w:t>
      </w:r>
      <w:proofErr w:type="gramEnd"/>
      <w:r w:rsidRPr="006F353D">
        <w:rPr>
          <w:rFonts w:ascii="Britannic Bold" w:hAnsi="Britannic Bold"/>
          <w:sz w:val="28"/>
        </w:rPr>
        <w:t xml:space="preserve"> programme :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</w:t>
      </w:r>
      <w:proofErr w:type="spellStart"/>
      <w:r w:rsidRPr="006F353D">
        <w:rPr>
          <w:rFonts w:ascii="Britannic Bold" w:hAnsi="Britannic Bold"/>
          <w:sz w:val="28"/>
        </w:rPr>
        <w:t>Two</w:t>
      </w:r>
      <w:proofErr w:type="spellEnd"/>
      <w:r w:rsidRPr="006F353D">
        <w:rPr>
          <w:rFonts w:ascii="Britannic Bold" w:hAnsi="Britannic Bold"/>
          <w:sz w:val="28"/>
        </w:rPr>
        <w:t>-Bone concerto »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</w:rPr>
        <w:t>d</w:t>
      </w:r>
      <w:r w:rsidRPr="006F353D">
        <w:rPr>
          <w:rFonts w:ascii="Britannic Bold" w:hAnsi="Britannic Bold"/>
          <w:sz w:val="28"/>
        </w:rPr>
        <w:t>e</w:t>
      </w:r>
      <w:proofErr w:type="gramEnd"/>
      <w:r w:rsidRPr="006F353D">
        <w:rPr>
          <w:rFonts w:ascii="Britannic Bold" w:hAnsi="Britannic Bold"/>
          <w:sz w:val="28"/>
        </w:rPr>
        <w:t xml:space="preserve"> Johan de </w:t>
      </w:r>
      <w:proofErr w:type="spellStart"/>
      <w:r w:rsidRPr="006F353D">
        <w:rPr>
          <w:rFonts w:ascii="Britannic Bold" w:hAnsi="Britannic Bold"/>
          <w:sz w:val="28"/>
        </w:rPr>
        <w:t>Meij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Concerto pour </w:t>
      </w:r>
      <w:proofErr w:type="gramStart"/>
      <w:r w:rsidRPr="006F353D">
        <w:rPr>
          <w:rFonts w:ascii="Britannic Bold" w:hAnsi="Britannic Bold"/>
          <w:sz w:val="28"/>
        </w:rPr>
        <w:t>deux trombones solo</w:t>
      </w:r>
      <w:proofErr w:type="gram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Les Dieux de l’Olympe »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</w:rPr>
        <w:t>d</w:t>
      </w:r>
      <w:r w:rsidRPr="006F353D">
        <w:rPr>
          <w:rFonts w:ascii="Britannic Bold" w:hAnsi="Britannic Bold"/>
          <w:sz w:val="28"/>
        </w:rPr>
        <w:t>’Oscar</w:t>
      </w:r>
      <w:proofErr w:type="gramEnd"/>
      <w:r w:rsidRPr="006F353D">
        <w:rPr>
          <w:rFonts w:ascii="Britannic Bold" w:hAnsi="Britannic Bold"/>
          <w:sz w:val="28"/>
        </w:rPr>
        <w:t xml:space="preserve"> Navarro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Poème symphonique en dix tableaux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bCs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>tarifs</w:t>
      </w:r>
      <w:proofErr w:type="gramEnd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 xml:space="preserve"> hors abonnement</w:t>
      </w:r>
      <w:r w:rsidRPr="006F353D">
        <w:rPr>
          <w:rFonts w:ascii="Britannic Bold" w:eastAsiaTheme="minorEastAsia" w:hAnsi="Britannic Bold" w:cstheme="minorBidi"/>
          <w:bCs/>
          <w:kern w:val="24"/>
        </w:rPr>
        <w:t xml:space="preserve"> :  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adulte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dès 16 ans 13€ / enfant 7€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vente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sur place avant les concerts 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ou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à l’office du tourisme de St Genis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r w:rsidRPr="006F353D">
        <w:rPr>
          <w:rFonts w:ascii="Britannic Bold" w:hAnsi="Britannic Bold"/>
          <w:sz w:val="28"/>
          <w:szCs w:val="30"/>
        </w:rPr>
        <w:t>Orchestre d’Harmonie du Pays de Gex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www.ohpgex.com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ohpg01gmpg@gmail.com</w:t>
      </w:r>
    </w:p>
    <w:p w:rsidR="006D2458" w:rsidRPr="00A467C4" w:rsidRDefault="006D2458" w:rsidP="006D2458">
      <w:pPr>
        <w:spacing w:after="0"/>
        <w:jc w:val="center"/>
        <w:rPr>
          <w:rFonts w:ascii="Britannic Bold" w:hAnsi="Britannic Bold"/>
          <w:sz w:val="52"/>
        </w:rPr>
      </w:pPr>
      <w:proofErr w:type="gramStart"/>
      <w:r w:rsidRPr="00A467C4">
        <w:rPr>
          <w:rFonts w:ascii="Britannic Bold" w:hAnsi="Britannic Bold"/>
          <w:sz w:val="52"/>
        </w:rPr>
        <w:t>concerts</w:t>
      </w:r>
      <w:proofErr w:type="gramEnd"/>
      <w:r w:rsidRPr="00A467C4">
        <w:rPr>
          <w:rFonts w:ascii="Britannic Bold" w:hAnsi="Britannic Bold"/>
          <w:sz w:val="52"/>
        </w:rPr>
        <w:t xml:space="preserve">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de</w:t>
      </w:r>
      <w:proofErr w:type="gramEnd"/>
      <w:r w:rsidRPr="006F353D">
        <w:rPr>
          <w:rFonts w:ascii="Britannic Bold" w:hAnsi="Britannic Bold"/>
          <w:sz w:val="40"/>
        </w:rPr>
        <w:t xml:space="preserve"> l’Orchestre d’Harmonie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du</w:t>
      </w:r>
      <w:proofErr w:type="gramEnd"/>
      <w:r w:rsidRPr="006F353D">
        <w:rPr>
          <w:rFonts w:ascii="Britannic Bold" w:hAnsi="Britannic Bold"/>
          <w:sz w:val="40"/>
        </w:rPr>
        <w:t xml:space="preserve"> Pays de Gex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avec</w:t>
      </w:r>
      <w:proofErr w:type="gramEnd"/>
      <w:r w:rsidRPr="006F353D">
        <w:rPr>
          <w:rFonts w:ascii="Britannic Bold" w:hAnsi="Britannic Bold"/>
          <w:sz w:val="28"/>
          <w:szCs w:val="30"/>
        </w:rPr>
        <w:t xml:space="preserve"> la participation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d’Alexandre</w:t>
      </w:r>
      <w:proofErr w:type="gramEnd"/>
      <w:r w:rsidRPr="006F353D">
        <w:rPr>
          <w:rFonts w:ascii="Britannic Bold" w:hAnsi="Britannic Bold"/>
          <w:sz w:val="28"/>
          <w:szCs w:val="30"/>
        </w:rPr>
        <w:t xml:space="preserve"> Faure &amp; Vincent </w:t>
      </w:r>
      <w:proofErr w:type="spellStart"/>
      <w:r w:rsidRPr="006F353D">
        <w:rPr>
          <w:rFonts w:ascii="Britannic Bold" w:hAnsi="Britannic Bold"/>
          <w:sz w:val="28"/>
          <w:szCs w:val="30"/>
        </w:rPr>
        <w:t>Métrailler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samedi</w:t>
      </w:r>
      <w:proofErr w:type="gramEnd"/>
      <w:r w:rsidRPr="006F353D">
        <w:rPr>
          <w:rFonts w:ascii="Britannic Bold" w:hAnsi="Britannic Bold"/>
          <w:sz w:val="40"/>
        </w:rPr>
        <w:t xml:space="preserve"> 23 mars (20h30) 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40"/>
        </w:rPr>
      </w:pPr>
      <w:r w:rsidRPr="006F353D">
        <w:rPr>
          <w:rFonts w:ascii="Britannic Bold" w:hAnsi="Britannic Bold"/>
          <w:sz w:val="40"/>
        </w:rPr>
        <w:t>&amp; dimanche 24 mars (18h)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Théâtre du Bordeau de St-Genis-Pouilly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10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Direction Francesco </w:t>
      </w:r>
      <w:proofErr w:type="spellStart"/>
      <w:r w:rsidRPr="006F353D">
        <w:rPr>
          <w:rFonts w:ascii="Britannic Bold" w:hAnsi="Britannic Bold"/>
          <w:sz w:val="28"/>
        </w:rPr>
        <w:t>Grassini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F353D">
        <w:rPr>
          <w:rFonts w:ascii="Britannic Bold" w:hAnsi="Britannic Bold"/>
          <w:sz w:val="28"/>
        </w:rPr>
        <w:t>au</w:t>
      </w:r>
      <w:proofErr w:type="gramEnd"/>
      <w:r w:rsidRPr="006F353D">
        <w:rPr>
          <w:rFonts w:ascii="Britannic Bold" w:hAnsi="Britannic Bold"/>
          <w:sz w:val="28"/>
        </w:rPr>
        <w:t xml:space="preserve"> programme :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</w:t>
      </w:r>
      <w:proofErr w:type="spellStart"/>
      <w:r w:rsidRPr="006F353D">
        <w:rPr>
          <w:rFonts w:ascii="Britannic Bold" w:hAnsi="Britannic Bold"/>
          <w:sz w:val="28"/>
        </w:rPr>
        <w:t>Two</w:t>
      </w:r>
      <w:proofErr w:type="spellEnd"/>
      <w:r w:rsidRPr="006F353D">
        <w:rPr>
          <w:rFonts w:ascii="Britannic Bold" w:hAnsi="Britannic Bold"/>
          <w:sz w:val="28"/>
        </w:rPr>
        <w:t>-Bone concerto »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</w:rPr>
        <w:t>d</w:t>
      </w:r>
      <w:r w:rsidRPr="006F353D">
        <w:rPr>
          <w:rFonts w:ascii="Britannic Bold" w:hAnsi="Britannic Bold"/>
          <w:sz w:val="28"/>
        </w:rPr>
        <w:t>e</w:t>
      </w:r>
      <w:proofErr w:type="gramEnd"/>
      <w:r w:rsidRPr="006F353D">
        <w:rPr>
          <w:rFonts w:ascii="Britannic Bold" w:hAnsi="Britannic Bold"/>
          <w:sz w:val="28"/>
        </w:rPr>
        <w:t xml:space="preserve"> Johan de </w:t>
      </w:r>
      <w:proofErr w:type="spellStart"/>
      <w:r w:rsidRPr="006F353D">
        <w:rPr>
          <w:rFonts w:ascii="Britannic Bold" w:hAnsi="Britannic Bold"/>
          <w:sz w:val="28"/>
        </w:rPr>
        <w:t>Meij</w:t>
      </w:r>
      <w:proofErr w:type="spell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Concerto pour </w:t>
      </w:r>
      <w:proofErr w:type="gramStart"/>
      <w:r w:rsidRPr="006F353D">
        <w:rPr>
          <w:rFonts w:ascii="Britannic Bold" w:hAnsi="Britannic Bold"/>
          <w:sz w:val="28"/>
        </w:rPr>
        <w:t>deux trombones solo</w:t>
      </w:r>
      <w:proofErr w:type="gramEnd"/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Les Dieux de l’Olympe »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</w:rPr>
        <w:t>d</w:t>
      </w:r>
      <w:r w:rsidRPr="006F353D">
        <w:rPr>
          <w:rFonts w:ascii="Britannic Bold" w:hAnsi="Britannic Bold"/>
          <w:sz w:val="28"/>
        </w:rPr>
        <w:t>’Oscar</w:t>
      </w:r>
      <w:proofErr w:type="gramEnd"/>
      <w:r w:rsidRPr="006F353D">
        <w:rPr>
          <w:rFonts w:ascii="Britannic Bold" w:hAnsi="Britannic Bold"/>
          <w:sz w:val="28"/>
        </w:rPr>
        <w:t xml:space="preserve"> Navarro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Poème symphonique en dix tableaux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bCs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>tarifs</w:t>
      </w:r>
      <w:proofErr w:type="gramEnd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 xml:space="preserve"> hors abonnement</w:t>
      </w:r>
      <w:r w:rsidRPr="006F353D">
        <w:rPr>
          <w:rFonts w:ascii="Britannic Bold" w:eastAsiaTheme="minorEastAsia" w:hAnsi="Britannic Bold" w:cstheme="minorBidi"/>
          <w:bCs/>
          <w:kern w:val="24"/>
        </w:rPr>
        <w:t xml:space="preserve"> :  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adulte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dès 16 ans 13€ / enfant 7€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vente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sur place avant les concerts </w:t>
      </w:r>
    </w:p>
    <w:p w:rsidR="006D2458" w:rsidRPr="006F353D" w:rsidRDefault="006D2458" w:rsidP="006D2458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ou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à l’office du tourisme de St Genis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  <w:szCs w:val="30"/>
        </w:rPr>
      </w:pPr>
      <w:r w:rsidRPr="006F353D">
        <w:rPr>
          <w:rFonts w:ascii="Britannic Bold" w:hAnsi="Britannic Bold"/>
          <w:sz w:val="28"/>
          <w:szCs w:val="30"/>
        </w:rPr>
        <w:t>Orchestre d’Harmonie du Pays de Gex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www.ohpgex.com</w:t>
      </w:r>
    </w:p>
    <w:p w:rsidR="006D2458" w:rsidRPr="006F353D" w:rsidRDefault="006D2458" w:rsidP="006D2458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ohpg01gmpg@gmail.com</w:t>
      </w:r>
    </w:p>
    <w:p w:rsidR="00A467C4" w:rsidRPr="00A467C4" w:rsidRDefault="00F1382B" w:rsidP="00C466B2">
      <w:pPr>
        <w:spacing w:after="0"/>
        <w:jc w:val="center"/>
        <w:rPr>
          <w:rFonts w:ascii="Britannic Bold" w:hAnsi="Britannic Bold"/>
          <w:sz w:val="52"/>
        </w:rPr>
      </w:pPr>
      <w:bookmarkStart w:id="0" w:name="_GoBack"/>
      <w:bookmarkEnd w:id="0"/>
      <w:r w:rsidRPr="00A467C4">
        <w:rPr>
          <w:rFonts w:ascii="Britannic Bold" w:hAnsi="Britannic Bold"/>
          <w:sz w:val="52"/>
        </w:rPr>
        <w:t xml:space="preserve">concerts </w:t>
      </w:r>
    </w:p>
    <w:p w:rsidR="00FE1F8E" w:rsidRPr="006F353D" w:rsidRDefault="00F1382B" w:rsidP="00C466B2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de</w:t>
      </w:r>
      <w:proofErr w:type="gramEnd"/>
      <w:r w:rsidRPr="006F353D">
        <w:rPr>
          <w:rFonts w:ascii="Britannic Bold" w:hAnsi="Britannic Bold"/>
          <w:sz w:val="40"/>
        </w:rPr>
        <w:t xml:space="preserve"> l’Orchestre d’Harmonie 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du</w:t>
      </w:r>
      <w:proofErr w:type="gramEnd"/>
      <w:r w:rsidRPr="006F353D">
        <w:rPr>
          <w:rFonts w:ascii="Britannic Bold" w:hAnsi="Britannic Bold"/>
          <w:sz w:val="40"/>
        </w:rPr>
        <w:t xml:space="preserve"> Pays de Gex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</w:rPr>
      </w:pPr>
    </w:p>
    <w:p w:rsidR="00FE1F8E" w:rsidRPr="006F353D" w:rsidRDefault="00F1382B" w:rsidP="00C466B2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avec</w:t>
      </w:r>
      <w:proofErr w:type="gramEnd"/>
      <w:r w:rsidRPr="006F353D">
        <w:rPr>
          <w:rFonts w:ascii="Britannic Bold" w:hAnsi="Britannic Bold"/>
          <w:sz w:val="28"/>
          <w:szCs w:val="30"/>
        </w:rPr>
        <w:t xml:space="preserve"> </w:t>
      </w:r>
      <w:r w:rsidR="00FE1F8E" w:rsidRPr="006F353D">
        <w:rPr>
          <w:rFonts w:ascii="Britannic Bold" w:hAnsi="Britannic Bold"/>
          <w:sz w:val="28"/>
          <w:szCs w:val="30"/>
        </w:rPr>
        <w:t>la participation</w:t>
      </w:r>
    </w:p>
    <w:p w:rsidR="00F1382B" w:rsidRPr="006F353D" w:rsidRDefault="00FE1F8E" w:rsidP="00C466B2">
      <w:pPr>
        <w:spacing w:after="0"/>
        <w:jc w:val="center"/>
        <w:rPr>
          <w:rFonts w:ascii="Britannic Bold" w:hAnsi="Britannic Bold"/>
          <w:sz w:val="28"/>
          <w:szCs w:val="30"/>
        </w:rPr>
      </w:pPr>
      <w:proofErr w:type="gramStart"/>
      <w:r w:rsidRPr="006F353D">
        <w:rPr>
          <w:rFonts w:ascii="Britannic Bold" w:hAnsi="Britannic Bold"/>
          <w:sz w:val="28"/>
          <w:szCs w:val="30"/>
        </w:rPr>
        <w:t>d’</w:t>
      </w:r>
      <w:r w:rsidR="00F1382B" w:rsidRPr="006F353D">
        <w:rPr>
          <w:rFonts w:ascii="Britannic Bold" w:hAnsi="Britannic Bold"/>
          <w:sz w:val="28"/>
          <w:szCs w:val="30"/>
        </w:rPr>
        <w:t>Alexandre</w:t>
      </w:r>
      <w:proofErr w:type="gramEnd"/>
      <w:r w:rsidR="00F1382B" w:rsidRPr="006F353D">
        <w:rPr>
          <w:rFonts w:ascii="Britannic Bold" w:hAnsi="Britannic Bold"/>
          <w:sz w:val="28"/>
          <w:szCs w:val="30"/>
        </w:rPr>
        <w:t xml:space="preserve"> Faure &amp; Vincent </w:t>
      </w:r>
      <w:proofErr w:type="spellStart"/>
      <w:r w:rsidRPr="006F353D">
        <w:rPr>
          <w:rFonts w:ascii="Britannic Bold" w:hAnsi="Britannic Bold"/>
          <w:sz w:val="28"/>
          <w:szCs w:val="30"/>
        </w:rPr>
        <w:t>M</w:t>
      </w:r>
      <w:r w:rsidR="00F1382B" w:rsidRPr="006F353D">
        <w:rPr>
          <w:rFonts w:ascii="Britannic Bold" w:hAnsi="Britannic Bold"/>
          <w:sz w:val="28"/>
          <w:szCs w:val="30"/>
        </w:rPr>
        <w:t>étrailler</w:t>
      </w:r>
      <w:proofErr w:type="spellEnd"/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FE1F8E" w:rsidRPr="006F353D" w:rsidRDefault="00F1382B" w:rsidP="00C466B2">
      <w:pPr>
        <w:spacing w:after="0"/>
        <w:jc w:val="center"/>
        <w:rPr>
          <w:rFonts w:ascii="Britannic Bold" w:hAnsi="Britannic Bold"/>
          <w:sz w:val="40"/>
        </w:rPr>
      </w:pPr>
      <w:proofErr w:type="gramStart"/>
      <w:r w:rsidRPr="006F353D">
        <w:rPr>
          <w:rFonts w:ascii="Britannic Bold" w:hAnsi="Britannic Bold"/>
          <w:sz w:val="40"/>
        </w:rPr>
        <w:t>samedi</w:t>
      </w:r>
      <w:proofErr w:type="gramEnd"/>
      <w:r w:rsidRPr="006F353D">
        <w:rPr>
          <w:rFonts w:ascii="Britannic Bold" w:hAnsi="Britannic Bold"/>
          <w:sz w:val="40"/>
        </w:rPr>
        <w:t xml:space="preserve"> 23 mars (20h30) 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40"/>
        </w:rPr>
      </w:pPr>
      <w:r w:rsidRPr="006F353D">
        <w:rPr>
          <w:rFonts w:ascii="Britannic Bold" w:hAnsi="Britannic Bold"/>
          <w:sz w:val="40"/>
        </w:rPr>
        <w:t>&amp; dimanche 24 mars (18h)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8"/>
        </w:rPr>
      </w:pP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Théâtre du Bordeau de S</w:t>
      </w:r>
      <w:r w:rsidR="00FE1F8E" w:rsidRPr="006F353D">
        <w:rPr>
          <w:rFonts w:ascii="Britannic Bold" w:hAnsi="Britannic Bold"/>
          <w:sz w:val="28"/>
        </w:rPr>
        <w:t>t</w:t>
      </w:r>
      <w:r w:rsidRPr="006F353D">
        <w:rPr>
          <w:rFonts w:ascii="Britannic Bold" w:hAnsi="Britannic Bold"/>
          <w:sz w:val="28"/>
        </w:rPr>
        <w:t>-Genis-Pouilly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10"/>
        </w:rPr>
      </w:pP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Direction Francesco </w:t>
      </w:r>
      <w:proofErr w:type="spellStart"/>
      <w:r w:rsidRPr="006F353D">
        <w:rPr>
          <w:rFonts w:ascii="Britannic Bold" w:hAnsi="Britannic Bold"/>
          <w:sz w:val="28"/>
        </w:rPr>
        <w:t>Grassini</w:t>
      </w:r>
      <w:proofErr w:type="spellEnd"/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F1382B" w:rsidRPr="006F353D" w:rsidRDefault="00FE1F8E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 w:rsidRPr="006F353D">
        <w:rPr>
          <w:rFonts w:ascii="Britannic Bold" w:hAnsi="Britannic Bold"/>
          <w:sz w:val="28"/>
        </w:rPr>
        <w:t>a</w:t>
      </w:r>
      <w:r w:rsidR="00F1382B" w:rsidRPr="006F353D">
        <w:rPr>
          <w:rFonts w:ascii="Britannic Bold" w:hAnsi="Britannic Bold"/>
          <w:sz w:val="28"/>
        </w:rPr>
        <w:t>u</w:t>
      </w:r>
      <w:proofErr w:type="gramEnd"/>
      <w:r w:rsidR="00F1382B" w:rsidRPr="006F353D">
        <w:rPr>
          <w:rFonts w:ascii="Britannic Bold" w:hAnsi="Britannic Bold"/>
          <w:sz w:val="28"/>
        </w:rPr>
        <w:t xml:space="preserve"> programme :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</w:t>
      </w:r>
      <w:proofErr w:type="spellStart"/>
      <w:r w:rsidRPr="006F353D">
        <w:rPr>
          <w:rFonts w:ascii="Britannic Bold" w:hAnsi="Britannic Bold"/>
          <w:sz w:val="28"/>
        </w:rPr>
        <w:t>Two</w:t>
      </w:r>
      <w:proofErr w:type="spellEnd"/>
      <w:r w:rsidRPr="006F353D">
        <w:rPr>
          <w:rFonts w:ascii="Britannic Bold" w:hAnsi="Britannic Bold"/>
          <w:sz w:val="28"/>
        </w:rPr>
        <w:t>-Bone concerto »</w:t>
      </w:r>
    </w:p>
    <w:p w:rsidR="00F1382B" w:rsidRPr="006F353D" w:rsidRDefault="00A467C4" w:rsidP="00C466B2">
      <w:pPr>
        <w:spacing w:after="0"/>
        <w:jc w:val="center"/>
        <w:rPr>
          <w:rFonts w:ascii="Britannic Bold" w:hAnsi="Britannic Bold"/>
          <w:sz w:val="28"/>
        </w:rPr>
      </w:pPr>
      <w:proofErr w:type="gramStart"/>
      <w:r>
        <w:rPr>
          <w:rFonts w:ascii="Britannic Bold" w:hAnsi="Britannic Bold"/>
          <w:sz w:val="28"/>
        </w:rPr>
        <w:t>d</w:t>
      </w:r>
      <w:r w:rsidR="00F1382B" w:rsidRPr="006F353D">
        <w:rPr>
          <w:rFonts w:ascii="Britannic Bold" w:hAnsi="Britannic Bold"/>
          <w:sz w:val="28"/>
        </w:rPr>
        <w:t>e</w:t>
      </w:r>
      <w:proofErr w:type="gramEnd"/>
      <w:r w:rsidR="00F1382B" w:rsidRPr="006F353D">
        <w:rPr>
          <w:rFonts w:ascii="Britannic Bold" w:hAnsi="Britannic Bold"/>
          <w:sz w:val="28"/>
        </w:rPr>
        <w:t xml:space="preserve"> Johan de </w:t>
      </w:r>
      <w:proofErr w:type="spellStart"/>
      <w:r w:rsidR="00F1382B" w:rsidRPr="006F353D">
        <w:rPr>
          <w:rFonts w:ascii="Britannic Bold" w:hAnsi="Britannic Bold"/>
          <w:sz w:val="28"/>
        </w:rPr>
        <w:t>Meij</w:t>
      </w:r>
      <w:proofErr w:type="spellEnd"/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 xml:space="preserve">Concerto pour </w:t>
      </w:r>
      <w:proofErr w:type="gramStart"/>
      <w:r w:rsidRPr="006F353D">
        <w:rPr>
          <w:rFonts w:ascii="Britannic Bold" w:hAnsi="Britannic Bold"/>
          <w:sz w:val="28"/>
        </w:rPr>
        <w:t>deux trombones solo</w:t>
      </w:r>
      <w:proofErr w:type="gramEnd"/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« Les Dieux de l’Olympe »</w:t>
      </w:r>
    </w:p>
    <w:p w:rsidR="00F1382B" w:rsidRPr="006F353D" w:rsidRDefault="00A467C4" w:rsidP="00C466B2">
      <w:pPr>
        <w:spacing w:after="0"/>
        <w:jc w:val="center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d</w:t>
      </w:r>
      <w:r w:rsidR="00F1382B" w:rsidRPr="006F353D">
        <w:rPr>
          <w:rFonts w:ascii="Britannic Bold" w:hAnsi="Britannic Bold"/>
          <w:sz w:val="28"/>
        </w:rPr>
        <w:t>’Oscar Navarro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Poème symphonique en dix tableaux</w:t>
      </w:r>
    </w:p>
    <w:p w:rsidR="00F1382B" w:rsidRPr="006F353D" w:rsidRDefault="00F1382B" w:rsidP="00C466B2">
      <w:pPr>
        <w:spacing w:after="0"/>
        <w:jc w:val="center"/>
        <w:rPr>
          <w:rFonts w:ascii="Britannic Bold" w:hAnsi="Britannic Bold"/>
          <w:sz w:val="28"/>
        </w:rPr>
      </w:pPr>
    </w:p>
    <w:p w:rsidR="00F1382B" w:rsidRPr="006F353D" w:rsidRDefault="006F353D" w:rsidP="00F1382B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bCs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>tarifs</w:t>
      </w:r>
      <w:proofErr w:type="gramEnd"/>
      <w:r w:rsidRPr="006F353D">
        <w:rPr>
          <w:rFonts w:ascii="Britannic Bold" w:eastAsiaTheme="minorEastAsia" w:hAnsi="Britannic Bold" w:cstheme="minorBidi"/>
          <w:bCs/>
          <w:kern w:val="24"/>
          <w:u w:val="single"/>
        </w:rPr>
        <w:t xml:space="preserve"> h</w:t>
      </w:r>
      <w:r w:rsidR="00F1382B" w:rsidRPr="006F353D">
        <w:rPr>
          <w:rFonts w:ascii="Britannic Bold" w:eastAsiaTheme="minorEastAsia" w:hAnsi="Britannic Bold" w:cstheme="minorBidi"/>
          <w:bCs/>
          <w:kern w:val="24"/>
          <w:u w:val="single"/>
        </w:rPr>
        <w:t>ors abonnement</w:t>
      </w:r>
      <w:r w:rsidRPr="006F353D">
        <w:rPr>
          <w:rFonts w:ascii="Britannic Bold" w:eastAsiaTheme="minorEastAsia" w:hAnsi="Britannic Bold" w:cstheme="minorBidi"/>
          <w:bCs/>
          <w:kern w:val="24"/>
        </w:rPr>
        <w:t xml:space="preserve"> </w:t>
      </w:r>
      <w:r w:rsidR="00F1382B" w:rsidRPr="006F353D">
        <w:rPr>
          <w:rFonts w:ascii="Britannic Bold" w:eastAsiaTheme="minorEastAsia" w:hAnsi="Britannic Bold" w:cstheme="minorBidi"/>
          <w:bCs/>
          <w:kern w:val="24"/>
        </w:rPr>
        <w:t xml:space="preserve">:  </w:t>
      </w:r>
    </w:p>
    <w:p w:rsidR="00F1382B" w:rsidRPr="006F353D" w:rsidRDefault="00F1382B" w:rsidP="00F1382B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adulte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dès 16 ans 13€ / enfant 7€</w:t>
      </w:r>
    </w:p>
    <w:p w:rsidR="00F1382B" w:rsidRPr="006F353D" w:rsidRDefault="006F353D" w:rsidP="00F1382B">
      <w:pPr>
        <w:pStyle w:val="NormalWeb"/>
        <w:spacing w:before="58" w:beforeAutospacing="0" w:after="0" w:afterAutospacing="0"/>
        <w:jc w:val="center"/>
        <w:rPr>
          <w:rFonts w:ascii="Britannic Bold" w:eastAsiaTheme="minorEastAsia" w:hAnsi="Britannic Bold" w:cstheme="minorBidi"/>
          <w:kern w:val="24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v</w:t>
      </w:r>
      <w:r w:rsidR="00F1382B" w:rsidRPr="006F353D">
        <w:rPr>
          <w:rFonts w:ascii="Britannic Bold" w:eastAsiaTheme="minorEastAsia" w:hAnsi="Britannic Bold" w:cstheme="minorBidi"/>
          <w:kern w:val="24"/>
        </w:rPr>
        <w:t>ente</w:t>
      </w:r>
      <w:proofErr w:type="gramEnd"/>
      <w:r w:rsidR="00F1382B" w:rsidRPr="006F353D">
        <w:rPr>
          <w:rFonts w:ascii="Britannic Bold" w:eastAsiaTheme="minorEastAsia" w:hAnsi="Britannic Bold" w:cstheme="minorBidi"/>
          <w:kern w:val="24"/>
        </w:rPr>
        <w:t xml:space="preserve"> sur place avant les concerts </w:t>
      </w:r>
    </w:p>
    <w:p w:rsidR="00F1382B" w:rsidRPr="006F353D" w:rsidRDefault="00F1382B" w:rsidP="00F1382B">
      <w:pPr>
        <w:pStyle w:val="NormalWeb"/>
        <w:spacing w:before="58" w:beforeAutospacing="0" w:after="0" w:afterAutospacing="0"/>
        <w:jc w:val="center"/>
        <w:rPr>
          <w:rFonts w:ascii="Britannic Bold" w:hAnsi="Britannic Bold"/>
        </w:rPr>
      </w:pPr>
      <w:proofErr w:type="gramStart"/>
      <w:r w:rsidRPr="006F353D">
        <w:rPr>
          <w:rFonts w:ascii="Britannic Bold" w:eastAsiaTheme="minorEastAsia" w:hAnsi="Britannic Bold" w:cstheme="minorBidi"/>
          <w:kern w:val="24"/>
        </w:rPr>
        <w:t>ou</w:t>
      </w:r>
      <w:proofErr w:type="gramEnd"/>
      <w:r w:rsidRPr="006F353D">
        <w:rPr>
          <w:rFonts w:ascii="Britannic Bold" w:eastAsiaTheme="minorEastAsia" w:hAnsi="Britannic Bold" w:cstheme="minorBidi"/>
          <w:kern w:val="24"/>
        </w:rPr>
        <w:t xml:space="preserve"> à l’office du tourisme de St Genis</w:t>
      </w:r>
    </w:p>
    <w:p w:rsidR="00F1382B" w:rsidRPr="006F353D" w:rsidRDefault="00F1382B" w:rsidP="00F1382B">
      <w:pPr>
        <w:spacing w:after="0"/>
        <w:jc w:val="center"/>
        <w:rPr>
          <w:rFonts w:ascii="Britannic Bold" w:hAnsi="Britannic Bold"/>
          <w:sz w:val="28"/>
        </w:rPr>
      </w:pPr>
    </w:p>
    <w:p w:rsidR="00F1382B" w:rsidRPr="006F353D" w:rsidRDefault="00F1382B" w:rsidP="00F1382B">
      <w:pPr>
        <w:spacing w:after="0"/>
        <w:jc w:val="center"/>
        <w:rPr>
          <w:rFonts w:ascii="Britannic Bold" w:hAnsi="Britannic Bold"/>
          <w:sz w:val="28"/>
          <w:szCs w:val="30"/>
        </w:rPr>
      </w:pPr>
      <w:r w:rsidRPr="006F353D">
        <w:rPr>
          <w:rFonts w:ascii="Britannic Bold" w:hAnsi="Britannic Bold"/>
          <w:sz w:val="28"/>
          <w:szCs w:val="30"/>
        </w:rPr>
        <w:t>Orchestre d’Harmonie du Pays de Gex</w:t>
      </w:r>
    </w:p>
    <w:p w:rsidR="00F1382B" w:rsidRPr="006F353D" w:rsidRDefault="00F1382B" w:rsidP="00F1382B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www.ohpgex.com</w:t>
      </w:r>
    </w:p>
    <w:p w:rsidR="00F1382B" w:rsidRPr="006F353D" w:rsidRDefault="00A24847" w:rsidP="00C466B2">
      <w:pPr>
        <w:spacing w:after="0"/>
        <w:jc w:val="center"/>
        <w:rPr>
          <w:rFonts w:ascii="Britannic Bold" w:hAnsi="Britannic Bold"/>
          <w:sz w:val="28"/>
        </w:rPr>
      </w:pPr>
      <w:r w:rsidRPr="006F353D">
        <w:rPr>
          <w:rFonts w:ascii="Britannic Bold" w:hAnsi="Britannic Bold"/>
          <w:sz w:val="28"/>
        </w:rPr>
        <w:t>ohpg01gmpg@gmail.com</w:t>
      </w:r>
    </w:p>
    <w:p w:rsidR="00C466B2" w:rsidRPr="00C466B2" w:rsidRDefault="00C466B2" w:rsidP="00C466B2">
      <w:pPr>
        <w:spacing w:after="0"/>
        <w:jc w:val="center"/>
        <w:rPr>
          <w:sz w:val="28"/>
        </w:rPr>
      </w:pPr>
    </w:p>
    <w:sectPr w:rsidR="00C466B2" w:rsidRPr="00C466B2" w:rsidSect="00C466B2">
      <w:pgSz w:w="16838" w:h="11906" w:orient="landscape"/>
      <w:pgMar w:top="454" w:right="340" w:bottom="454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7F"/>
    <w:multiLevelType w:val="hybridMultilevel"/>
    <w:tmpl w:val="44D62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7"/>
    <w:rsid w:val="000C673D"/>
    <w:rsid w:val="00284C24"/>
    <w:rsid w:val="002A77B7"/>
    <w:rsid w:val="00302DE9"/>
    <w:rsid w:val="00305234"/>
    <w:rsid w:val="006B604F"/>
    <w:rsid w:val="006D2458"/>
    <w:rsid w:val="006F353D"/>
    <w:rsid w:val="00735752"/>
    <w:rsid w:val="009C4CE1"/>
    <w:rsid w:val="00A24847"/>
    <w:rsid w:val="00A467C4"/>
    <w:rsid w:val="00B02FC8"/>
    <w:rsid w:val="00C466B2"/>
    <w:rsid w:val="00F102A5"/>
    <w:rsid w:val="00F1382B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0DFA"/>
  <w15:chartTrackingRefBased/>
  <w15:docId w15:val="{A1B5D38D-012B-4060-81AB-EB59E8D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57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7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pg01gmp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pg01gmp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pg01gmpg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2018-12-21T15:26:00Z</dcterms:created>
  <dcterms:modified xsi:type="dcterms:W3CDTF">2019-01-25T15:06:00Z</dcterms:modified>
</cp:coreProperties>
</file>